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0.0" w:type="dxa"/>
        <w:tblLayout w:type="fixed"/>
        <w:tblLook w:val="0000"/>
      </w:tblPr>
      <w:tblGrid>
        <w:gridCol w:w="5637"/>
        <w:gridCol w:w="4218"/>
        <w:tblGridChange w:id="0">
          <w:tblGrid>
            <w:gridCol w:w="5637"/>
            <w:gridCol w:w="421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NONG LAM UNIVERSITY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" w:cs="Times" w:eastAsia="Times" w:hAnsi="Time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vertAlign w:val="baseline"/>
                <w:rtl w:val="0"/>
              </w:rPr>
              <w:t xml:space="preserve">FACULTY OF ENVIRONMENT AND NATURAL RESOURCES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SOCIALIST REPUBLIC OF VIETNAM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Independence - Freedom - Happiness</w:t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20"/>
        <w:jc w:val="center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COURSE DETAILED OUTLINES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7" w:line="240" w:lineRule="auto"/>
        <w:ind w:right="20"/>
        <w:jc w:val="center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UNDERGRADUATE EDUCATION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7" w:line="240" w:lineRule="auto"/>
        <w:ind w:right="20"/>
        <w:jc w:val="center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Major: Environmental Engineering     Level: Undergraduate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100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information of the course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in Vietnamese: Quản lý và Xử lý chất thải rắn đô thị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in English: Ur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ban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Solid Waste Management and Treatment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Module: 212333</w:t>
        <w:tab/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credits: 3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Conditions for participating in the course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707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Prerequisite: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707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+ Prior study: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707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Department: Environmental Technology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8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Duration: 15 weeks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80" w:before="8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Semester: 2 (second year)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  <w:tab w:val="left" w:pos="993"/>
        </w:tabs>
        <w:spacing w:after="80" w:before="80" w:line="259" w:lineRule="auto"/>
        <w:ind w:left="36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course belongs to the knowledge block:</w:t>
      </w:r>
    </w:p>
    <w:tbl>
      <w:tblPr>
        <w:tblStyle w:val="Table2"/>
        <w:tblW w:w="9498.0" w:type="dxa"/>
        <w:jc w:val="left"/>
        <w:tblInd w:w="108.0" w:type="pct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1512"/>
        <w:gridCol w:w="1278"/>
        <w:gridCol w:w="1746"/>
        <w:gridCol w:w="1512"/>
        <w:gridCol w:w="1749"/>
        <w:gridCol w:w="1701"/>
        <w:tblGridChange w:id="0">
          <w:tblGrid>
            <w:gridCol w:w="1512"/>
            <w:gridCol w:w="1278"/>
            <w:gridCol w:w="1746"/>
            <w:gridCol w:w="1512"/>
            <w:gridCol w:w="1749"/>
            <w:gridCol w:w="1701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Fundamental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Fundamental specialized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Specialized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Mandatory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Optional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Mandatory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Optional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Mandatory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80" w:before="8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Optional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80" w:before="80" w:line="276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language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      English     </w:t>
        <w:tab/>
        <w:t xml:space="preserve">   Vietnamese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🗹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1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100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of lecturer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Huynh Ngoc Anh Tuan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Position, title, degree: Lecturer, M.Sc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Phone, email: 0917.720.900, huynhngocanhtuan@hcmuaf.edu.vn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720" w:right="0" w:hanging="36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and place of work: Office hours, Department: Environmental Technology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Nong Lam University, quarter 6, Linh Trung ward, Thu Duc district, Ho Chi Minh city, Vietnam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main research orientations: Environmental Engineering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7"/>
        </w:tabs>
        <w:spacing w:after="0" w:before="0" w:line="259" w:lineRule="auto"/>
        <w:ind w:left="36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about tutors/lecturers who teach together (if any) (full name, phone number, email):  </w:t>
      </w:r>
    </w:p>
    <w:p w:rsidR="00000000" w:rsidDel="00000000" w:rsidP="00000000" w:rsidRDefault="00000000" w:rsidRPr="00000000" w14:paraId="0000002B">
      <w:pPr>
        <w:spacing w:after="0" w:before="240" w:line="240" w:lineRule="auto"/>
        <w:jc w:val="both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III.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12" w:lineRule="auto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12" w:lineRule="auto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Solid waste management and treatment course includes the following contents: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spacing w:after="0" w:line="312" w:lineRule="auto"/>
        <w:ind w:left="1080" w:hanging="36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Generation, composition and nature of solid waste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spacing w:after="0" w:line="312" w:lineRule="auto"/>
        <w:ind w:left="1080" w:hanging="36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Current solid waste collection and transportation</w:t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spacing w:after="0" w:line="312" w:lineRule="auto"/>
        <w:ind w:left="1080" w:hanging="36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Solid waste treatment methods</w:t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spacing w:after="0" w:line="312" w:lineRule="auto"/>
        <w:ind w:left="1080" w:hanging="36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Calculation of a system of solid waste collection and transportation, sanitary landfills</w:t>
      </w:r>
    </w:p>
    <w:p w:rsidR="00000000" w:rsidDel="00000000" w:rsidP="00000000" w:rsidRDefault="00000000" w:rsidRPr="00000000" w14:paraId="00000032">
      <w:pPr>
        <w:spacing w:after="0" w:line="312" w:lineRule="auto"/>
        <w:ind w:left="72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9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goals and Expected Learning Outcomes</w:t>
      </w:r>
    </w:p>
    <w:p w:rsidR="00000000" w:rsidDel="00000000" w:rsidP="00000000" w:rsidRDefault="00000000" w:rsidRPr="00000000" w14:paraId="00000034">
      <w:pPr>
        <w:spacing w:after="80" w:before="80" w:lineRule="auto"/>
        <w:ind w:firstLine="567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Course goals</w:t>
      </w:r>
    </w:p>
    <w:p w:rsidR="00000000" w:rsidDel="00000000" w:rsidP="00000000" w:rsidRDefault="00000000" w:rsidRPr="00000000" w14:paraId="00000035">
      <w:pPr>
        <w:spacing w:after="80" w:before="80" w:lineRule="auto"/>
        <w:ind w:firstLine="567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After completing the course, students are able to:</w:t>
      </w:r>
    </w:p>
    <w:p w:rsidR="00000000" w:rsidDel="00000000" w:rsidP="00000000" w:rsidRDefault="00000000" w:rsidRPr="00000000" w14:paraId="00000036">
      <w:pPr>
        <w:spacing w:after="80" w:before="80" w:lineRule="auto"/>
        <w:ind w:firstLine="567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• The ability to identify, analyze and then select solid waste management and treatment processes according to different types of waste and environmental conditions.</w:t>
      </w:r>
    </w:p>
    <w:p w:rsidR="00000000" w:rsidDel="00000000" w:rsidP="00000000" w:rsidRDefault="00000000" w:rsidRPr="00000000" w14:paraId="00000037">
      <w:pPr>
        <w:spacing w:after="80" w:before="80" w:lineRule="auto"/>
        <w:ind w:firstLine="567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• Design management systems, landfills, and solid waste collection routes.</w:t>
      </w:r>
    </w:p>
    <w:p w:rsidR="00000000" w:rsidDel="00000000" w:rsidP="00000000" w:rsidRDefault="00000000" w:rsidRPr="00000000" w14:paraId="00000038">
      <w:pPr>
        <w:spacing w:after="80" w:before="80" w:lineRule="auto"/>
        <w:ind w:firstLine="567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80" w:before="80" w:lineRule="auto"/>
        <w:ind w:firstLine="567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The course contributes to the following Output Standards of the training program according to the following levels:</w:t>
      </w:r>
    </w:p>
    <w:tbl>
      <w:tblPr>
        <w:tblStyle w:val="Table3"/>
        <w:tblW w:w="98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1394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tblGridChange w:id="0">
          <w:tblGrid>
            <w:gridCol w:w="1101"/>
            <w:gridCol w:w="1394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  <w:gridCol w:w="460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Module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Subject </w:t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Learning outcomes (PLO) dedication degree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212333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7"/>
              </w:tabs>
              <w:spacing w:after="0" w:before="0" w:line="259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Solid Waste Management and Treatment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</w:t>
            </w:r>
          </w:p>
        </w:tc>
      </w:tr>
    </w:tbl>
    <w:p w:rsidR="00000000" w:rsidDel="00000000" w:rsidP="00000000" w:rsidRDefault="00000000" w:rsidRPr="00000000" w14:paraId="00000071">
      <w:pPr>
        <w:numPr>
          <w:ilvl w:val="0"/>
          <w:numId w:val="4"/>
        </w:numPr>
        <w:spacing w:after="80" w:before="80" w:lineRule="auto"/>
        <w:ind w:left="720" w:hanging="360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Note:</w:t>
        <w:tab/>
      </w:r>
    </w:p>
    <w:p w:rsidR="00000000" w:rsidDel="00000000" w:rsidP="00000000" w:rsidRDefault="00000000" w:rsidRPr="00000000" w14:paraId="00000072">
      <w:pPr>
        <w:spacing w:after="80" w:before="80" w:lineRule="auto"/>
        <w:ind w:left="720" w:firstLine="0"/>
        <w:jc w:val="both"/>
        <w:rPr>
          <w:rFonts w:ascii="Times" w:cs="Times" w:eastAsia="Times" w:hAnsi="Times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baseline"/>
          <w:rtl w:val="0"/>
        </w:rPr>
        <w:t xml:space="preserve">N: none supporting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80" w:before="80" w:lineRule="auto"/>
        <w:ind w:left="720" w:firstLine="0"/>
        <w:jc w:val="both"/>
        <w:rPr>
          <w:rFonts w:ascii="Times" w:cs="Times" w:eastAsia="Times" w:hAnsi="Times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baseline"/>
          <w:rtl w:val="0"/>
        </w:rPr>
        <w:t xml:space="preserve">S: small supporting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80" w:before="80" w:lineRule="auto"/>
        <w:ind w:left="720" w:firstLine="0"/>
        <w:jc w:val="both"/>
        <w:rPr>
          <w:rFonts w:ascii="Times" w:cs="Times" w:eastAsia="Times" w:hAnsi="Times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baseline"/>
          <w:rtl w:val="0"/>
        </w:rPr>
        <w:t xml:space="preserve">H: high supporting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spacing w:after="120" w:before="120" w:lineRule="auto"/>
        <w:ind w:left="720" w:hanging="360"/>
        <w:jc w:val="both"/>
        <w:rPr>
          <w:rFonts w:ascii="Times" w:cs="Times" w:eastAsia="Times" w:hAnsi="Times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Course learning outcomes (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baseline"/>
          <w:rtl w:val="0"/>
        </w:rPr>
        <w:t xml:space="preserve">according to Bloom measurement scale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54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2"/>
        <w:gridCol w:w="6649"/>
        <w:gridCol w:w="1795"/>
        <w:tblGridChange w:id="0">
          <w:tblGrid>
            <w:gridCol w:w="1102"/>
            <w:gridCol w:w="6649"/>
            <w:gridCol w:w="1795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100" w:before="100" w:lineRule="auto"/>
              <w:jc w:val="center"/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Course learning outcomes 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Completing this module, students can implement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A">
            <w:pPr>
              <w:spacing w:after="120" w:before="120" w:lineRule="auto"/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CLO1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="240" w:lineRule="auto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Expert knowledge in the field of solid waste management and treatment: concept, classification, origin, composition, nature of waste and effects on the environment; collection system and management and treatment methods have been applied at present.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PLO1, PLO2, PLO3, PLO4,  PLO5, PLO6, PLO 13, PLO 14 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CLO2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 ability to identify, analyze and then select solid waste management and treatment processes according to different types of waste and environmental conditions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CLO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120" w:before="120" w:line="240" w:lineRule="auto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Design management systems and landfills as well as solid waste collection routes.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6">
            <w:pPr>
              <w:spacing w:after="120" w:before="120" w:lineRule="auto"/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CLO 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="240" w:lineRule="auto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Teamwork and communication skills, presenting to solve a situation on solid waste management and treatment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PLO7, PLO 15, PLO 16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CLO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120" w:before="120" w:line="240" w:lineRule="auto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Applying learned knowledge to real life with specific conditions to propose appropriate management and treatment systems.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PLO8, PLO 9, PLO 11, PLO 12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F">
            <w:pPr>
              <w:spacing w:after="120" w:before="120" w:lineRule="auto"/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Attitude and moral qualities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CLO 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ind w:left="57" w:firstLine="0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Have a high sense of responsibility and autonomy at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PLO15, PLO16</w:t>
            </w:r>
          </w:p>
        </w:tc>
      </w:tr>
    </w:tbl>
    <w:p w:rsidR="00000000" w:rsidDel="00000000" w:rsidP="00000000" w:rsidRDefault="00000000" w:rsidRPr="00000000" w14:paraId="0000009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9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Teaching and learning methods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</w:tabs>
        <w:spacing w:after="0" w:before="72" w:line="259" w:lineRule="auto"/>
        <w:ind w:left="482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methods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Combine lectures, slides and videos presentation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 &amp; A (questions and answers)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teaching materials, homework and assignment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methods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E-learning and self-learning (students read the materials and watch video tutorials)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present assigned topics in class and do the discussion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write reports about the assigned topics</w:t>
      </w:r>
    </w:p>
    <w:p w:rsidR="00000000" w:rsidDel="00000000" w:rsidP="00000000" w:rsidRDefault="00000000" w:rsidRPr="00000000" w14:paraId="0000009E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940" w:right="0" w:firstLine="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keepLines w:val="1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172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Tasks of students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Attendance: Students must attend at least 80% of the class period, ask for permission before being absence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82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Prepare for the lesson: Students do homework and the assignment at home, prepare the presentation slides and questions to participate the discussions in class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19"/>
        </w:tabs>
        <w:spacing w:after="0" w:before="0" w:line="259" w:lineRule="auto"/>
        <w:ind w:left="48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Attitude: Students actively participate in the discussion, ask questions and answer the questions</w:t>
      </w:r>
    </w:p>
    <w:p w:rsidR="00000000" w:rsidDel="00000000" w:rsidP="00000000" w:rsidRDefault="00000000" w:rsidRPr="00000000" w14:paraId="000000A3">
      <w:pPr>
        <w:keepNext w:val="1"/>
        <w:keepLines w:val="1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1724" w:right="0" w:hanging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and grade scale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8"/>
        </w:tabs>
        <w:spacing w:after="58" w:before="72" w:line="259" w:lineRule="auto"/>
        <w:ind w:left="48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scale: 10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8"/>
        </w:tabs>
        <w:spacing w:after="0" w:before="0" w:line="259" w:lineRule="auto"/>
        <w:ind w:left="48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plan and weight</w:t>
      </w:r>
    </w:p>
    <w:p w:rsidR="00000000" w:rsidDel="00000000" w:rsidP="00000000" w:rsidRDefault="00000000" w:rsidRPr="00000000" w14:paraId="000000A6">
      <w:pPr>
        <w:spacing w:before="240" w:lineRule="auto"/>
        <w:ind w:left="720" w:firstLine="0"/>
        <w:jc w:val="both"/>
        <w:rPr>
          <w:rFonts w:ascii="Times" w:cs="Times" w:eastAsia="Times" w:hAnsi="Times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Table 1. 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4"/>
          <w:szCs w:val="24"/>
          <w:vertAlign w:val="baseline"/>
          <w:rtl w:val="0"/>
        </w:rPr>
        <w:t xml:space="preserve">Matrix assesses the course learning outcomes of the module</w:t>
      </w: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4"/>
          <w:szCs w:val="24"/>
          <w:vertAlign w:val="baseline"/>
          <w:rtl w:val="0"/>
        </w:rPr>
        <w:t xml:space="preserve">(percentage points according to the academic regulations of NLU)</w:t>
      </w:r>
      <w:r w:rsidDel="00000000" w:rsidR="00000000" w:rsidRPr="00000000">
        <w:rPr>
          <w:rtl w:val="0"/>
        </w:rPr>
      </w:r>
    </w:p>
    <w:tbl>
      <w:tblPr>
        <w:tblStyle w:val="Table5"/>
        <w:tblW w:w="8620.0" w:type="dxa"/>
        <w:jc w:val="center"/>
        <w:tblLayout w:type="fixed"/>
        <w:tblLook w:val="0000"/>
      </w:tblPr>
      <w:tblGrid>
        <w:gridCol w:w="2893"/>
        <w:gridCol w:w="1595"/>
        <w:gridCol w:w="1770"/>
        <w:gridCol w:w="2362"/>
        <w:tblGridChange w:id="0">
          <w:tblGrid>
            <w:gridCol w:w="2893"/>
            <w:gridCol w:w="1595"/>
            <w:gridCol w:w="1770"/>
            <w:gridCol w:w="2362"/>
          </w:tblGrid>
        </w:tblGridChange>
      </w:tblGrid>
      <w:tr>
        <w:trPr>
          <w:cantSplit w:val="1"/>
          <w:trHeight w:val="4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Course learning 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Final exam (60%)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(10%)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(30%)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before="240" w:lineRule="auto"/>
        <w:ind w:left="720" w:firstLine="0"/>
        <w:jc w:val="both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240" w:lineRule="auto"/>
        <w:ind w:left="720" w:firstLine="0"/>
        <w:jc w:val="both"/>
        <w:rPr>
          <w:rFonts w:ascii="Times" w:cs="Times" w:eastAsia="Times" w:hAnsi="Times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Table 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Framework of evaluation criteria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vertAlign w:val="baseline"/>
          <w:rtl w:val="0"/>
        </w:rPr>
        <w:t xml:space="preserve">(Rubric)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0"/>
        </w:numPr>
        <w:spacing w:after="0" w:line="240" w:lineRule="auto"/>
        <w:ind w:left="782" w:hanging="360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4"/>
          <w:szCs w:val="24"/>
          <w:vertAlign w:val="baseline"/>
          <w:rtl w:val="0"/>
        </w:rPr>
        <w:t xml:space="preserve">Class attendance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  (10 %)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280" w:line="240" w:lineRule="auto"/>
        <w:ind w:left="782" w:firstLine="0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3.999999999998" w:type="dxa"/>
        <w:jc w:val="center"/>
        <w:tblLayout w:type="fixed"/>
        <w:tblLook w:val="0000"/>
      </w:tblPr>
      <w:tblGrid>
        <w:gridCol w:w="1206"/>
        <w:gridCol w:w="1098"/>
        <w:gridCol w:w="1949"/>
        <w:gridCol w:w="1275"/>
        <w:gridCol w:w="2268"/>
        <w:gridCol w:w="1418"/>
        <w:tblGridChange w:id="0">
          <w:tblGrid>
            <w:gridCol w:w="1206"/>
            <w:gridCol w:w="1098"/>
            <w:gridCol w:w="1949"/>
            <w:gridCol w:w="1275"/>
            <w:gridCol w:w="2268"/>
            <w:gridCol w:w="1418"/>
          </w:tblGrid>
        </w:tblGridChange>
      </w:tblGrid>
      <w:tr>
        <w:trPr>
          <w:cantSplit w:val="1"/>
          <w:trHeight w:val="18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Percent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Level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ind w:left="46" w:firstLine="0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7-10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7-5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5-4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&gt; 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Class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100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ind w:left="26" w:right="26" w:firstLine="0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Attend &lt;80% of the class period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ind w:left="7" w:right="20" w:firstLine="0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Attend 70-80% of the class period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ind w:right="20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Attend 40-70% of the class period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ind w:right="20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Attend &gt;40% of the class period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numPr>
          <w:ilvl w:val="0"/>
          <w:numId w:val="10"/>
        </w:numPr>
        <w:spacing w:after="240" w:before="240" w:line="246.99999999999994" w:lineRule="auto"/>
        <w:ind w:left="777" w:hanging="357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Topic presentation (30%)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3" w:line="234" w:lineRule="auto"/>
        <w:ind w:left="447" w:hanging="10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vertAlign w:val="baseline"/>
          <w:rtl w:val="0"/>
        </w:rPr>
        <w:t xml:space="preserve">During the learning process, there will be topics reported, each subject has about 5-8 students to perform. Students who report on the topic will receive a maximum of 3 points</w:t>
      </w:r>
      <w:r w:rsidDel="00000000" w:rsidR="00000000" w:rsidRPr="00000000">
        <w:rPr>
          <w:rtl w:val="0"/>
        </w:rPr>
      </w:r>
    </w:p>
    <w:tbl>
      <w:tblPr>
        <w:tblStyle w:val="Table7"/>
        <w:tblW w:w="9807.0" w:type="dxa"/>
        <w:jc w:val="center"/>
        <w:tblLayout w:type="fixed"/>
        <w:tblLook w:val="0000"/>
      </w:tblPr>
      <w:tblGrid>
        <w:gridCol w:w="1333"/>
        <w:gridCol w:w="846"/>
        <w:gridCol w:w="2114"/>
        <w:gridCol w:w="1579"/>
        <w:gridCol w:w="1750"/>
        <w:gridCol w:w="2185"/>
        <w:tblGridChange w:id="0">
          <w:tblGrid>
            <w:gridCol w:w="1333"/>
            <w:gridCol w:w="846"/>
            <w:gridCol w:w="2114"/>
            <w:gridCol w:w="1579"/>
            <w:gridCol w:w="1750"/>
            <w:gridCol w:w="2185"/>
          </w:tblGrid>
        </w:tblGridChange>
      </w:tblGrid>
      <w:tr>
        <w:trPr>
          <w:cantSplit w:val="1"/>
          <w:trHeight w:val="286" w:hRule="atLeast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Percent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Level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2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Excellent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ind w:left="91" w:firstLine="0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Good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Poor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6" w:hRule="atLeast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vertAlign w:val="baseline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Content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ind w:right="1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Fully present the required content on the topic, with additional relevant content contributing to the expansion of knowledge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ind w:right="3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Full presentation of the required content on the 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ind w:right="3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Insufficient presentation of the required content on the topic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Presenting irrelevant content or content that is too sketchy, does not provide the necessary information.</w:t>
            </w:r>
          </w:p>
        </w:tc>
      </w:tr>
      <w:tr>
        <w:trPr>
          <w:cantSplit w:val="0"/>
          <w:trHeight w:val="1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Report form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 presentation is clear, easy to understand, and creative. Get comments/questions of interest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 presentation is clear and easy to understand.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Presented in a reading form, not generating interest from the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 presentation is too sketchy, the audience cannot understand the content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Answer the questions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30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ind w:right="1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Questions are answered fully, clearly, and satisfactorily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Answer 70% of questions.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Answer 25-50% of questions.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Can't answer any questions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Team work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Show collaboration among team members clearly. There is division of answers and reports among members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There is cooperation among team members but it is not obvious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There is no combination of members, one or more members prepare and report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 report is incomplete and has incorrect content.</w:t>
            </w:r>
          </w:p>
        </w:tc>
      </w:tr>
    </w:tbl>
    <w:p w:rsidR="00000000" w:rsidDel="00000000" w:rsidP="00000000" w:rsidRDefault="00000000" w:rsidRPr="00000000" w14:paraId="0000010F">
      <w:pPr>
        <w:numPr>
          <w:ilvl w:val="0"/>
          <w:numId w:val="10"/>
        </w:numPr>
        <w:spacing w:after="240" w:before="240" w:line="240" w:lineRule="auto"/>
        <w:ind w:left="777" w:hanging="357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Final exam (60 %)</w:t>
      </w: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Layout w:type="fixed"/>
        <w:tblLook w:val="0000"/>
      </w:tblPr>
      <w:tblGrid>
        <w:gridCol w:w="1182"/>
        <w:gridCol w:w="514"/>
        <w:gridCol w:w="3408"/>
        <w:gridCol w:w="2551"/>
        <w:gridCol w:w="2268"/>
        <w:tblGridChange w:id="0">
          <w:tblGrid>
            <w:gridCol w:w="1182"/>
            <w:gridCol w:w="514"/>
            <w:gridCol w:w="3408"/>
            <w:gridCol w:w="2551"/>
            <w:gridCol w:w="2268"/>
          </w:tblGrid>
        </w:tblGridChange>
      </w:tblGrid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Criteria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ind w:left="477" w:right="479" w:firstLine="0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Excellent 8 -10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ind w:left="64" w:right="63" w:firstLine="0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Qualified 4 -7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Below required level &lt;4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ind w:right="34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Answer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100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ind w:right="2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Answer the content in the article clearly and coherently. Know how to apply professional knowledge in practice.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spacing w:after="42" w:line="234" w:lineRule="auto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Answer the problems presented in the article are not enough, lack of creativity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ind w:right="3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Unable to answer learned knowledge when prompted</w:t>
            </w:r>
          </w:p>
        </w:tc>
      </w:tr>
    </w:tbl>
    <w:p w:rsidR="00000000" w:rsidDel="00000000" w:rsidP="00000000" w:rsidRDefault="00000000" w:rsidRPr="00000000" w14:paraId="0000011A">
      <w:pPr>
        <w:numPr>
          <w:ilvl w:val="0"/>
          <w:numId w:val="10"/>
        </w:numPr>
        <w:spacing w:after="240" w:before="240" w:line="246.99999999999994" w:lineRule="auto"/>
        <w:ind w:left="777" w:hanging="357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Overall rating</w:t>
      </w:r>
      <w:r w:rsidDel="00000000" w:rsidR="00000000" w:rsidRPr="00000000">
        <w:rPr>
          <w:rtl w:val="0"/>
        </w:rPr>
      </w:r>
    </w:p>
    <w:tbl>
      <w:tblPr>
        <w:tblStyle w:val="Table9"/>
        <w:tblW w:w="10737.999999999996" w:type="dxa"/>
        <w:jc w:val="center"/>
        <w:tblLayout w:type="fixed"/>
        <w:tblLook w:val="0000"/>
      </w:tblPr>
      <w:tblGrid>
        <w:gridCol w:w="1157"/>
        <w:gridCol w:w="1101"/>
        <w:gridCol w:w="1168"/>
        <w:gridCol w:w="1168"/>
        <w:gridCol w:w="1168"/>
        <w:gridCol w:w="1168"/>
        <w:gridCol w:w="1168"/>
        <w:gridCol w:w="1168"/>
        <w:gridCol w:w="378"/>
        <w:gridCol w:w="378"/>
        <w:gridCol w:w="393"/>
        <w:gridCol w:w="323"/>
        <w:tblGridChange w:id="0">
          <w:tblGrid>
            <w:gridCol w:w="1157"/>
            <w:gridCol w:w="1101"/>
            <w:gridCol w:w="1168"/>
            <w:gridCol w:w="1168"/>
            <w:gridCol w:w="1168"/>
            <w:gridCol w:w="1168"/>
            <w:gridCol w:w="1168"/>
            <w:gridCol w:w="1168"/>
            <w:gridCol w:w="378"/>
            <w:gridCol w:w="378"/>
            <w:gridCol w:w="393"/>
            <w:gridCol w:w="323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ind w:left="55" w:firstLine="0"/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ind w:left="55" w:firstLine="0"/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ind w:left="70" w:firstLine="0"/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spacing w:after="50" w:line="240" w:lineRule="auto"/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vertAlign w:val="baseline"/>
                <w:rtl w:val="0"/>
              </w:rPr>
              <w:t xml:space="preserve">General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Completed the course with excellence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Completing the course well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Completing the course quite well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Completing the course with good grades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Completing the course with average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Completing the course with fair grade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Completing the course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" w:cs="Times" w:eastAsia="Times" w:hAnsi="Time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vertAlign w:val="baseline"/>
                <w:rtl w:val="0"/>
              </w:rPr>
              <w:t xml:space="preserve">Not achieved</w:t>
            </w:r>
          </w:p>
        </w:tc>
      </w:tr>
    </w:tbl>
    <w:p w:rsidR="00000000" w:rsidDel="00000000" w:rsidP="00000000" w:rsidRDefault="00000000" w:rsidRPr="00000000" w14:paraId="00000134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1004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0" w:before="0" w:line="259" w:lineRule="auto"/>
        <w:ind w:left="1004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Textbooks and references</w:t>
      </w:r>
    </w:p>
    <w:p w:rsidR="00000000" w:rsidDel="00000000" w:rsidP="00000000" w:rsidRDefault="00000000" w:rsidRPr="00000000" w14:paraId="00000136">
      <w:pPr>
        <w:numPr>
          <w:ilvl w:val="1"/>
          <w:numId w:val="7"/>
        </w:numPr>
        <w:spacing w:after="200" w:line="276" w:lineRule="auto"/>
        <w:ind w:left="851" w:hanging="360"/>
        <w:jc w:val="both"/>
        <w:rPr>
          <w:rFonts w:ascii="Times" w:cs="Times" w:eastAsia="Times" w:hAnsi="Time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vertAlign w:val="baseline"/>
          <w:rtl w:val="0"/>
        </w:rPr>
        <w:t xml:space="preserve">Textbook: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60" w:before="60" w:line="312" w:lineRule="auto"/>
        <w:ind w:left="72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[1]. Nguyễn Văn Phước, Quản lý và xử lý chất thải rắn, NXB Đại học Bách Khoa TpHCM, 2005.</w:t>
      </w:r>
    </w:p>
    <w:p w:rsidR="00000000" w:rsidDel="00000000" w:rsidP="00000000" w:rsidRDefault="00000000" w:rsidRPr="00000000" w14:paraId="00000138">
      <w:pPr>
        <w:spacing w:after="60" w:before="60" w:line="312" w:lineRule="auto"/>
        <w:ind w:left="72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[2]. Trần Hiếu Nhuệ, Quản lý chất thải rắn, Tập 1: Chất thải rắn đô thị, NXB Xây dựng - Hà Nội, 2000.</w:t>
      </w:r>
    </w:p>
    <w:p w:rsidR="00000000" w:rsidDel="00000000" w:rsidP="00000000" w:rsidRDefault="00000000" w:rsidRPr="00000000" w14:paraId="00000139">
      <w:pPr>
        <w:numPr>
          <w:ilvl w:val="1"/>
          <w:numId w:val="7"/>
        </w:numPr>
        <w:spacing w:after="200" w:line="276" w:lineRule="auto"/>
        <w:ind w:left="851" w:hanging="360"/>
        <w:jc w:val="both"/>
        <w:rPr>
          <w:rFonts w:ascii="Times" w:cs="Times" w:eastAsia="Times" w:hAnsi="Time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vertAlign w:val="baseline"/>
          <w:rtl w:val="0"/>
        </w:rPr>
        <w:t xml:space="preserve">References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60" w:before="60" w:line="312" w:lineRule="auto"/>
        <w:ind w:left="72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[3]. George Tchobanoglous, Hilary Theisen, Samuel Vigil,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Integrated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Solid Waste Management, McGraw-Hill Inc, 1993.</w:t>
      </w:r>
    </w:p>
    <w:p w:rsidR="00000000" w:rsidDel="00000000" w:rsidP="00000000" w:rsidRDefault="00000000" w:rsidRPr="00000000" w14:paraId="0000013B">
      <w:pPr>
        <w:spacing w:after="60" w:before="60" w:line="312" w:lineRule="auto"/>
        <w:ind w:left="72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[4]. Michael D. LaGrega, Phillip L. Buckingham, Jeffrey C. Evans &amp; The Environment Resources Management Group,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Hazardous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Waste Management, McGraw-Hill Inc, 1994.</w:t>
      </w:r>
    </w:p>
    <w:p w:rsidR="00000000" w:rsidDel="00000000" w:rsidP="00000000" w:rsidRDefault="00000000" w:rsidRPr="00000000" w14:paraId="0000013C">
      <w:pPr>
        <w:spacing w:after="60" w:before="60" w:line="312" w:lineRule="auto"/>
        <w:ind w:left="72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[5]. Standard Handbook of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Hazardous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Waste Treatment and Disposal, McGraw-Hill Inc.</w:t>
      </w:r>
    </w:p>
    <w:p w:rsidR="00000000" w:rsidDel="00000000" w:rsidP="00000000" w:rsidRDefault="00000000" w:rsidRPr="00000000" w14:paraId="0000013D">
      <w:pPr>
        <w:spacing w:after="60" w:before="60" w:line="312" w:lineRule="auto"/>
        <w:ind w:left="72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[6]. Tchobanoglous, G and F. L. Burton, Wastewater Engineering: Treatment, Disposal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Reuse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, 3rd ed, McGraw-Hill Inc, 1991. </w:t>
      </w:r>
    </w:p>
    <w:p w:rsidR="00000000" w:rsidDel="00000000" w:rsidP="00000000" w:rsidRDefault="00000000" w:rsidRPr="00000000" w14:paraId="0000013E">
      <w:pPr>
        <w:spacing w:after="240" w:before="240" w:lineRule="auto"/>
        <w:jc w:val="both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vertAlign w:val="baseline"/>
          <w:rtl w:val="0"/>
        </w:rPr>
        <w:t xml:space="preserve">VIII. Detail content of module</w:t>
      </w:r>
      <w:r w:rsidDel="00000000" w:rsidR="00000000" w:rsidRPr="00000000">
        <w:rPr>
          <w:rtl w:val="0"/>
        </w:rPr>
      </w:r>
    </w:p>
    <w:tbl>
      <w:tblPr>
        <w:tblStyle w:val="Table10"/>
        <w:tblW w:w="1084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6"/>
        <w:gridCol w:w="2380"/>
        <w:gridCol w:w="2410"/>
        <w:gridCol w:w="1423"/>
        <w:gridCol w:w="1347"/>
        <w:gridCol w:w="1800"/>
        <w:tblGridChange w:id="0">
          <w:tblGrid>
            <w:gridCol w:w="1486"/>
            <w:gridCol w:w="2380"/>
            <w:gridCol w:w="2410"/>
            <w:gridCol w:w="1423"/>
            <w:gridCol w:w="1347"/>
            <w:gridCol w:w="180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60" w:before="6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60" w:before="6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60" w:before="6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60" w:before="6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Teaching and  learning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60" w:before="6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Evaluation 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60" w:before="60" w:line="240" w:lineRule="auto"/>
              <w:jc w:val="center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1-2</w:t>
            </w:r>
          </w:p>
          <w:p w:rsidR="00000000" w:rsidDel="00000000" w:rsidP="00000000" w:rsidRDefault="00000000" w:rsidRPr="00000000" w14:paraId="00000146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Chapter</w:t>
            </w:r>
            <w:r w:rsidDel="00000000" w:rsidR="00000000" w:rsidRPr="00000000">
              <w:rPr>
                <w:rFonts w:ascii="Times" w:cs="Times" w:eastAsia="Times" w:hAnsi="Times"/>
                <w:smallCaps w:val="1"/>
                <w:color w:val="000000"/>
                <w:sz w:val="24"/>
                <w:szCs w:val="2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General 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Professional knowledge in the field of solid waste management and treatment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9">
            <w:pPr>
              <w:spacing w:after="60" w:before="60" w:line="24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- Lectures combined with video presentations</w:t>
            </w:r>
          </w:p>
          <w:p w:rsidR="00000000" w:rsidDel="00000000" w:rsidP="00000000" w:rsidRDefault="00000000" w:rsidRPr="00000000" w14:paraId="0000014A">
            <w:pPr>
              <w:spacing w:after="60" w:before="60" w:line="24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- Discussion</w:t>
            </w:r>
          </w:p>
          <w:p w:rsidR="00000000" w:rsidDel="00000000" w:rsidP="00000000" w:rsidRDefault="00000000" w:rsidRPr="00000000" w14:paraId="0000014B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4C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4D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4E">
            <w:pPr>
              <w:spacing w:after="60" w:before="6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F">
            <w:pPr>
              <w:spacing w:after="60" w:before="60"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60" w:before="60" w:line="24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60" w:before="60" w:lineRule="auto"/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52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  Final exam</w:t>
            </w: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3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4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55">
            <w:pPr>
              <w:spacing w:after="60" w:before="6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CLO1, CLO2, CLO3, CLO6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3-4</w:t>
            </w:r>
          </w:p>
          <w:p w:rsidR="00000000" w:rsidDel="00000000" w:rsidP="00000000" w:rsidRDefault="00000000" w:rsidRPr="00000000" w14:paraId="00000158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Chapter 2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Origin, composition and properties of solid waste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CLO1, CLO2, CLO3, CLO6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5-6</w:t>
            </w:r>
          </w:p>
          <w:p w:rsidR="00000000" w:rsidDel="00000000" w:rsidP="00000000" w:rsidRDefault="00000000" w:rsidRPr="00000000" w14:paraId="0000015F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Solid waste collection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CLO1, CLO2, CLO3, CLO6</w:t>
            </w:r>
          </w:p>
        </w:tc>
      </w:tr>
      <w:tr>
        <w:trPr>
          <w:cantSplit w:val="1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7-8</w:t>
            </w:r>
          </w:p>
          <w:p w:rsidR="00000000" w:rsidDel="00000000" w:rsidP="00000000" w:rsidRDefault="00000000" w:rsidRPr="00000000" w14:paraId="00000166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Chapter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Waste transit station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CLO1, CLO2, CLO3, CLO6</w:t>
            </w:r>
          </w:p>
        </w:tc>
      </w:tr>
      <w:tr>
        <w:trPr>
          <w:cantSplit w:val="1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9-11</w:t>
            </w:r>
          </w:p>
          <w:p w:rsidR="00000000" w:rsidDel="00000000" w:rsidP="00000000" w:rsidRDefault="00000000" w:rsidRPr="00000000" w14:paraId="0000016D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Chapter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Solid waste treatment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6F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The ability to identify and analyze and select solid waste management and treatment processes according to different types of waste and environmental conditions.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CLO1, CLO2, CLO3, CLO6</w:t>
            </w:r>
          </w:p>
        </w:tc>
      </w:tr>
      <w:tr>
        <w:trPr>
          <w:cantSplit w:val="1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74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Chapter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60" w:before="60" w:line="240" w:lineRule="auto"/>
              <w:jc w:val="both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Garbage landfill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13- 15</w:t>
            </w:r>
          </w:p>
          <w:p w:rsidR="00000000" w:rsidDel="00000000" w:rsidP="00000000" w:rsidRDefault="00000000" w:rsidRPr="00000000" w14:paraId="0000017B">
            <w:pPr>
              <w:spacing w:after="60" w:before="6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SEMINAR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60" w:before="60" w:line="240" w:lineRule="auto"/>
              <w:rPr>
                <w:rFonts w:ascii="Times" w:cs="Times" w:eastAsia="Times" w:hAnsi="Times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60" w:before="6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Ability to present and express ideas through large exercises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spacing w:after="60" w:before="60" w:line="24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- Presentation</w:t>
            </w:r>
          </w:p>
          <w:p w:rsidR="00000000" w:rsidDel="00000000" w:rsidP="00000000" w:rsidRDefault="00000000" w:rsidRPr="00000000" w14:paraId="0000017F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- Discuss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spacing w:after="60" w:before="6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Diligence</w:t>
            </w:r>
          </w:p>
          <w:p w:rsidR="00000000" w:rsidDel="00000000" w:rsidP="00000000" w:rsidRDefault="00000000" w:rsidRPr="00000000" w14:paraId="00000181">
            <w:pPr>
              <w:spacing w:after="60" w:before="60" w:lineRule="auto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Creative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after="60" w:before="6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CLO1, CLO2, CLO3, CLO4, CLO5, CLO6</w:t>
            </w:r>
          </w:p>
        </w:tc>
      </w:tr>
    </w:tbl>
    <w:p w:rsidR="00000000" w:rsidDel="00000000" w:rsidP="00000000" w:rsidRDefault="00000000" w:rsidRPr="00000000" w14:paraId="00000183">
      <w:pPr>
        <w:keepNext w:val="1"/>
        <w:keepLines w:val="1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120" w:before="120" w:line="259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Organizational form of teaching</w:t>
      </w:r>
      <w:r w:rsidDel="00000000" w:rsidR="00000000" w:rsidRPr="00000000">
        <w:rPr>
          <w:rtl w:val="0"/>
        </w:rPr>
      </w:r>
    </w:p>
    <w:tbl>
      <w:tblPr>
        <w:tblStyle w:val="Table11"/>
        <w:tblW w:w="9854.999999999998" w:type="dxa"/>
        <w:jc w:val="center"/>
        <w:tblLayout w:type="fixed"/>
        <w:tblLook w:val="0000"/>
      </w:tblPr>
      <w:tblGrid>
        <w:gridCol w:w="1417"/>
        <w:gridCol w:w="852"/>
        <w:gridCol w:w="1149"/>
        <w:gridCol w:w="1270"/>
        <w:gridCol w:w="989"/>
        <w:gridCol w:w="1469"/>
        <w:gridCol w:w="2709"/>
        <w:tblGridChange w:id="0">
          <w:tblGrid>
            <w:gridCol w:w="1417"/>
            <w:gridCol w:w="852"/>
            <w:gridCol w:w="1149"/>
            <w:gridCol w:w="1270"/>
            <w:gridCol w:w="989"/>
            <w:gridCol w:w="1469"/>
            <w:gridCol w:w="2709"/>
          </w:tblGrid>
        </w:tblGridChange>
      </w:tblGrid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Content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Course management (hours)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Course management (hours)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Theory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Discussion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Practice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Self-learning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Chapter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Chapter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Chapter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Chapter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Chapter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Chapter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SEMINAR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Sum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color w:val="000000"/>
                <w:sz w:val="24"/>
                <w:szCs w:val="24"/>
                <w:vertAlign w:val="baseline"/>
                <w:rtl w:val="0"/>
              </w:rPr>
              <w:t xml:space="preserve">75</w:t>
            </w:r>
          </w:p>
        </w:tc>
      </w:tr>
    </w:tbl>
    <w:p w:rsidR="00000000" w:rsidDel="00000000" w:rsidP="00000000" w:rsidRDefault="00000000" w:rsidRPr="00000000" w14:paraId="000001CA">
      <w:pPr>
        <w:keepNext w:val="1"/>
        <w:keepLines w:val="1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9"/>
        </w:tabs>
        <w:spacing w:after="120" w:before="120" w:line="259" w:lineRule="auto"/>
        <w:ind w:left="1080" w:right="0" w:hanging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requirements of lecturer for the module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2" w:before="0" w:line="259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Classroom, workshop: rooms full of light and ventilation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0"/>
        </w:tabs>
        <w:spacing w:after="298" w:before="0" w:line="259" w:lineRule="auto"/>
        <w:ind w:left="4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facilities: classrooms have projectors, micro</w:t>
      </w:r>
    </w:p>
    <w:p w:rsidR="00000000" w:rsidDel="00000000" w:rsidP="00000000" w:rsidRDefault="00000000" w:rsidRPr="00000000" w14:paraId="000001CD">
      <w:pPr>
        <w:jc w:val="right"/>
        <w:rPr>
          <w:rFonts w:ascii="Times" w:cs="Times" w:eastAsia="Times" w:hAnsi="Times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vertAlign w:val="baseline"/>
          <w:rtl w:val="0"/>
        </w:rPr>
        <w:t xml:space="preserve">HCMC,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October 1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,  2018</w:t>
      </w:r>
      <w:r w:rsidDel="00000000" w:rsidR="00000000" w:rsidRPr="00000000">
        <w:rPr>
          <w:rtl w:val="0"/>
        </w:rPr>
      </w:r>
    </w:p>
    <w:tbl>
      <w:tblPr>
        <w:tblStyle w:val="Table12"/>
        <w:tblW w:w="9495.0" w:type="dxa"/>
        <w:jc w:val="left"/>
        <w:tblInd w:w="0.0" w:type="dxa"/>
        <w:tblLayout w:type="fixed"/>
        <w:tblLook w:val="0000"/>
      </w:tblPr>
      <w:tblGrid>
        <w:gridCol w:w="2467"/>
        <w:gridCol w:w="3632"/>
        <w:gridCol w:w="3396"/>
        <w:tblGridChange w:id="0">
          <w:tblGrid>
            <w:gridCol w:w="2467"/>
            <w:gridCol w:w="3632"/>
            <w:gridCol w:w="33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Dean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Head of Dept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" w:cs="Times" w:eastAsia="Times" w:hAnsi="Time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vertAlign w:val="baseline"/>
                <w:rtl w:val="0"/>
              </w:rPr>
              <w:t xml:space="preserve">Lecturer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</w:rPr>
              <w:drawing>
                <wp:inline distB="114300" distT="114300" distL="114300" distR="114300">
                  <wp:extent cx="1428750" cy="8890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88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Assoc. Prof.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LE QUOC TUAN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</w:rPr>
              <w:drawing>
                <wp:inline distB="114300" distT="114300" distL="114300" distR="114300">
                  <wp:extent cx="2171700" cy="6985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Times" w:cs="Times" w:eastAsia="Times" w:hAnsi="Time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Times" w:cs="Times" w:eastAsia="Times" w:hAnsi="Times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Assoc. Prof.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NGUYEN TRI QUANG HUNG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</w:rPr>
              <w:drawing>
                <wp:inline distB="114300" distT="114300" distL="114300" distR="114300">
                  <wp:extent cx="1600200" cy="11811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Times" w:cs="Times" w:eastAsia="Times" w:hAnsi="Time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MSc. HUYNH NGOC ANH TUAN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Times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72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82" w:hanging="78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502" w:hanging="150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222" w:hanging="222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942" w:hanging="294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62" w:hanging="366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382" w:hanging="438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102" w:hanging="510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822" w:hanging="582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542" w:hanging="654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11">
    <w:lvl w:ilvl="0">
      <w:start w:val="10"/>
      <w:numFmt w:val="upperRoman"/>
      <w:lvlText w:val="%1."/>
      <w:lvlJc w:val="left"/>
      <w:pPr>
        <w:ind w:left="1080" w:hanging="720"/>
      </w:pPr>
      <w:rPr>
        <w:rFonts w:ascii="Times" w:cs="Times" w:eastAsia="Times" w:hAnsi="Times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p2.1">
    <w:name w:val="Cap 2.1"/>
    <w:basedOn w:val="Normal"/>
    <w:next w:val="Cap2.1"/>
    <w:autoRedefine w:val="0"/>
    <w:hidden w:val="0"/>
    <w:qFormat w:val="0"/>
    <w:pPr>
      <w:numPr>
        <w:ilvl w:val="0"/>
        <w:numId w:val="5"/>
      </w:numPr>
      <w:suppressAutoHyphens w:val="1"/>
      <w:spacing w:after="100" w:afterAutospacing="1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Times New Roman" w:hAnsi="Times New Roman"/>
      <w:b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Cap2.1Char">
    <w:name w:val="Cap 2.1 Char"/>
    <w:next w:val="Cap2.1Char"/>
    <w:autoRedefine w:val="0"/>
    <w:hidden w:val="0"/>
    <w:qFormat w:val="0"/>
    <w:rPr>
      <w:rFonts w:ascii="Times New Roman" w:cs="Times New Roman" w:eastAsia="Calibri" w:hAnsi="Times New Roman"/>
      <w:b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OC2">
    <w:name w:val="TOC 2"/>
    <w:basedOn w:val="Normal"/>
    <w:next w:val="Normal"/>
    <w:autoRedefine w:val="0"/>
    <w:hidden w:val="0"/>
    <w:qFormat w:val="0"/>
    <w:pPr>
      <w:tabs>
        <w:tab w:val="right" w:leader="dot" w:pos="9348"/>
      </w:tabs>
      <w:suppressAutoHyphens w:val="1"/>
      <w:spacing w:after="60" w:before="60" w:line="240" w:lineRule="auto"/>
      <w:ind w:left="64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noProof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character" w:styleId="Bodytext(2)_">
    <w:name w:val="Body text (2)_"/>
    <w:next w:val="Bodytext(2)_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Heading#3_">
    <w:name w:val="Heading #3_"/>
    <w:next w:val="Heading#3_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Bodytext(2)">
    <w:name w:val="Body text (2)"/>
    <w:basedOn w:val="Normal"/>
    <w:next w:val="Bodytext(2)"/>
    <w:autoRedefine w:val="0"/>
    <w:hidden w:val="0"/>
    <w:qFormat w:val="0"/>
    <w:pPr>
      <w:widowControl w:val="0"/>
      <w:shd w:color="auto" w:fill="ffffff" w:val="clear"/>
      <w:suppressAutoHyphens w:val="1"/>
      <w:spacing w:after="0" w:line="326" w:lineRule="atLeast"/>
      <w:ind w:leftChars="-1" w:rightChars="0" w:hanging="36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paragraph" w:styleId="Heading#3">
    <w:name w:val="Heading #3"/>
    <w:basedOn w:val="Normal"/>
    <w:next w:val="Heading#3"/>
    <w:autoRedefine w:val="0"/>
    <w:hidden w:val="0"/>
    <w:qFormat w:val="0"/>
    <w:pPr>
      <w:widowControl w:val="0"/>
      <w:shd w:color="auto" w:fill="ffffff" w:val="clear"/>
      <w:suppressAutoHyphens w:val="1"/>
      <w:spacing w:after="0" w:line="326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Bodytext(2)+Bold">
    <w:name w:val="Body text (2) + Bold"/>
    <w:next w:val="Bodytext(2)+Bold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24"/>
      <w:szCs w:val="24"/>
      <w:u w:val="none"/>
      <w:effect w:val="none"/>
      <w:shd w:color="auto" w:fill="ffffff" w:val="clear"/>
      <w:vertAlign w:val="baseline"/>
      <w:cs w:val="0"/>
      <w:em w:val="none"/>
      <w:lang w:bidi="en-US" w:eastAsia="en-US"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character" w:styleId="ztplmc">
    <w:name w:val="ztplmc"/>
    <w:basedOn w:val="DefaultParagraphFont"/>
    <w:next w:val="ztplm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q4iawc">
    <w:name w:val="q4iawc"/>
    <w:basedOn w:val="DefaultParagraphFont"/>
    <w:next w:val="q4iaw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odytext(5)_">
    <w:name w:val="Body text (5)_"/>
    <w:next w:val="Bodytext(5)_"/>
    <w:autoRedefine w:val="0"/>
    <w:hidden w:val="0"/>
    <w:qFormat w:val="0"/>
    <w:rPr>
      <w:rFonts w:ascii="Times New Roman" w:eastAsia="Times New Roman" w:hAnsi="Times New Roman"/>
      <w:i w:val="1"/>
      <w:iCs w:val="1"/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paragraph" w:styleId="Bodytext(5)">
    <w:name w:val="Body text (5)"/>
    <w:basedOn w:val="Normal"/>
    <w:next w:val="Bodytext(5)"/>
    <w:autoRedefine w:val="0"/>
    <w:hidden w:val="0"/>
    <w:qFormat w:val="0"/>
    <w:pPr>
      <w:widowControl w:val="0"/>
      <w:shd w:color="auto" w:fill="ffffff" w:val="clear"/>
      <w:suppressAutoHyphens w:val="1"/>
      <w:spacing w:after="660" w:line="0" w:lineRule="atLeast"/>
      <w:ind w:leftChars="-1" w:rightChars="0" w:hanging="340" w:firstLineChars="-1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Bodytext(2)+9pt;Bold">
    <w:name w:val="Body text (2) + 9 pt;Bold"/>
    <w:next w:val="Bodytext(2)+9pt;Bold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18"/>
      <w:szCs w:val="18"/>
      <w:u w:val="none"/>
      <w:effect w:val="none"/>
      <w:shd w:color="auto" w:fill="ffffff" w:val="clear"/>
      <w:vertAlign w:val="baseline"/>
      <w:cs w:val="0"/>
      <w:em w:val="none"/>
      <w:lang w:bidi="en-US" w:eastAsia="en-US" w:val="en-US"/>
    </w:rPr>
  </w:style>
  <w:style w:type="character" w:styleId="Headerorfooter+12pt">
    <w:name w:val="Header or footer + 12 pt"/>
    <w:next w:val="Headerorfooter+12pt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24"/>
      <w:szCs w:val="24"/>
      <w:u w:val="none"/>
      <w:effect w:val="none"/>
      <w:vertAlign w:val="baseline"/>
      <w:cs w:val="0"/>
      <w:em w:val="none"/>
      <w:lang w:bidi="en-US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4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46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46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ckOfONb8DE0OrL6/auqInwcuHg==">AMUW2mV9PzTo9gBzXLgHC1EQmlM94LbFdkvw1CvpZR3sfh+KPIpNnr7p8mp6zcs9y2LdiGqySscnQ0UWJTNmUPkodebIqGyqiOuPW80EpOndBh37zdWCYiR8JXGjRCXhReEHOlNz44T/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2022-05-01T09:10:00Z</dcterms:created>
  <dc:creator>luulong</dc:creator>
</cp:coreProperties>
</file>